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2B7A" w14:textId="77777777" w:rsidR="00A1797E" w:rsidRDefault="00000000">
      <w:pPr>
        <w:pStyle w:val="Title"/>
        <w:rPr>
          <w:color w:val="94C137"/>
        </w:rPr>
      </w:pPr>
      <w:bookmarkStart w:id="0" w:name="_heading=h.30j0zll" w:colFirst="0" w:colLast="0"/>
      <w:bookmarkEnd w:id="0"/>
      <w:r>
        <w:rPr>
          <w:color w:val="94C137"/>
        </w:rPr>
        <w:t>Working Things Out Programme</w:t>
      </w:r>
    </w:p>
    <w:p w14:paraId="26AFB446" w14:textId="53DE929D" w:rsidR="00A1797E" w:rsidRDefault="00A204E8">
      <w:pPr>
        <w:pStyle w:val="Subtitle"/>
      </w:pPr>
      <w:bookmarkStart w:id="1" w:name="_heading=h.1fob9te" w:colFirst="0" w:colLast="0"/>
      <w:bookmarkEnd w:id="1"/>
      <w:r>
        <w:t xml:space="preserve">Facilitator Training </w:t>
      </w:r>
    </w:p>
    <w:p w14:paraId="3DA3A9D0" w14:textId="77777777" w:rsidR="00A1797E" w:rsidRDefault="00A1797E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b/>
          <w:color w:val="000000"/>
          <w:sz w:val="22"/>
          <w:szCs w:val="22"/>
        </w:rPr>
      </w:pPr>
    </w:p>
    <w:p w14:paraId="007F4841" w14:textId="7D5B822D" w:rsidR="005D3372" w:rsidRPr="0022411D" w:rsidRDefault="005D3372" w:rsidP="000C05DA">
      <w:pPr>
        <w:rPr>
          <w:sz w:val="22"/>
          <w:szCs w:val="22"/>
        </w:rPr>
      </w:pPr>
      <w:r>
        <w:rPr>
          <w:sz w:val="22"/>
          <w:szCs w:val="22"/>
        </w:rPr>
        <w:t>This t</w:t>
      </w:r>
      <w:r w:rsidRPr="0022411D">
        <w:rPr>
          <w:sz w:val="22"/>
          <w:szCs w:val="22"/>
        </w:rPr>
        <w:t>raining for professionals takes place over three morning sessions on zoom (9</w:t>
      </w:r>
      <w:r>
        <w:rPr>
          <w:sz w:val="22"/>
          <w:szCs w:val="22"/>
        </w:rPr>
        <w:t>.15</w:t>
      </w:r>
      <w:r w:rsidRPr="0022411D">
        <w:rPr>
          <w:sz w:val="22"/>
          <w:szCs w:val="22"/>
        </w:rPr>
        <w:t xml:space="preserve"> am to 1.30pm). The facilitator training equips participants to use the </w:t>
      </w:r>
      <w:r>
        <w:rPr>
          <w:sz w:val="22"/>
          <w:szCs w:val="22"/>
        </w:rPr>
        <w:t>Working Things Out</w:t>
      </w:r>
      <w:r w:rsidRPr="0022411D">
        <w:rPr>
          <w:sz w:val="22"/>
          <w:szCs w:val="22"/>
        </w:rPr>
        <w:t xml:space="preserve"> programme with </w:t>
      </w:r>
      <w:r>
        <w:rPr>
          <w:sz w:val="22"/>
          <w:szCs w:val="22"/>
        </w:rPr>
        <w:t>young people in group and individual session contexts</w:t>
      </w:r>
      <w:r w:rsidRPr="0022411D">
        <w:rPr>
          <w:sz w:val="22"/>
          <w:szCs w:val="22"/>
        </w:rPr>
        <w:t>. The facilitator training is interactive with lots of</w:t>
      </w:r>
      <w:r>
        <w:rPr>
          <w:sz w:val="22"/>
          <w:szCs w:val="22"/>
        </w:rPr>
        <w:t xml:space="preserve"> opportunity for </w:t>
      </w:r>
      <w:r w:rsidRPr="0022411D">
        <w:rPr>
          <w:sz w:val="22"/>
          <w:szCs w:val="22"/>
        </w:rPr>
        <w:t xml:space="preserve">participation and group learning. </w:t>
      </w:r>
      <w:r w:rsidR="000C05DA" w:rsidRPr="00231894">
        <w:rPr>
          <w:sz w:val="22"/>
          <w:szCs w:val="22"/>
        </w:rPr>
        <w:t>If you have any particular learning needs that you would like to share with us</w:t>
      </w:r>
      <w:r w:rsidR="000C05DA">
        <w:rPr>
          <w:sz w:val="22"/>
          <w:szCs w:val="22"/>
        </w:rPr>
        <w:t>,</w:t>
      </w:r>
      <w:r w:rsidR="000C05DA" w:rsidRPr="00231894">
        <w:rPr>
          <w:sz w:val="22"/>
          <w:szCs w:val="22"/>
        </w:rPr>
        <w:t xml:space="preserve"> you are welcome to contact us before the training or let us know as we move through the modules.</w:t>
      </w:r>
      <w:r w:rsidR="000C05DA">
        <w:rPr>
          <w:sz w:val="22"/>
          <w:szCs w:val="22"/>
        </w:rPr>
        <w:t xml:space="preserve"> </w:t>
      </w:r>
      <w:r w:rsidRPr="0022411D">
        <w:rPr>
          <w:sz w:val="22"/>
          <w:szCs w:val="22"/>
        </w:rPr>
        <w:t xml:space="preserve">There are regular screen breaks during the </w:t>
      </w:r>
      <w:r>
        <w:rPr>
          <w:sz w:val="22"/>
          <w:szCs w:val="22"/>
        </w:rPr>
        <w:t>modules</w:t>
      </w:r>
      <w:r w:rsidRPr="0022411D">
        <w:rPr>
          <w:sz w:val="22"/>
          <w:szCs w:val="22"/>
        </w:rPr>
        <w:t xml:space="preserve">. See the outline below for a breakdown of the structure and content of the </w:t>
      </w:r>
      <w:r>
        <w:rPr>
          <w:sz w:val="22"/>
          <w:szCs w:val="22"/>
        </w:rPr>
        <w:t xml:space="preserve">training </w:t>
      </w:r>
      <w:r w:rsidRPr="0022411D">
        <w:rPr>
          <w:sz w:val="22"/>
          <w:szCs w:val="22"/>
        </w:rPr>
        <w:t xml:space="preserve">modules, though the exact </w:t>
      </w:r>
      <w:r>
        <w:rPr>
          <w:sz w:val="22"/>
          <w:szCs w:val="22"/>
        </w:rPr>
        <w:t>order</w:t>
      </w:r>
      <w:r w:rsidRPr="0022411D">
        <w:rPr>
          <w:sz w:val="22"/>
          <w:szCs w:val="22"/>
        </w:rPr>
        <w:t xml:space="preserve"> will be tailored to the needs of the participants. </w:t>
      </w:r>
    </w:p>
    <w:p w14:paraId="04F3C09B" w14:textId="77777777" w:rsidR="00A1797E" w:rsidRDefault="00000000" w:rsidP="005D3372">
      <w:pPr>
        <w:pStyle w:val="Heading3"/>
        <w:ind w:left="0"/>
      </w:pPr>
      <w:bookmarkStart w:id="2" w:name="_heading=h.3znysh7" w:colFirst="0" w:colLast="0"/>
      <w:bookmarkEnd w:id="2"/>
      <w:r>
        <w:t xml:space="preserve">Module 1 </w:t>
      </w:r>
    </w:p>
    <w:p w14:paraId="1630B7AE" w14:textId="457FD0B4" w:rsidR="00A1797E" w:rsidRPr="006511BD" w:rsidRDefault="00000000">
      <w:pPr>
        <w:numPr>
          <w:ilvl w:val="0"/>
          <w:numId w:val="11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 xml:space="preserve">Intro to training and programme – background, evidence base, structure of programme, getting started with the </w:t>
      </w:r>
      <w:r w:rsidR="005874C9" w:rsidRPr="006511BD">
        <w:rPr>
          <w:color w:val="000000"/>
          <w:sz w:val="22"/>
          <w:szCs w:val="22"/>
        </w:rPr>
        <w:t xml:space="preserve">Working Things Out </w:t>
      </w:r>
      <w:r w:rsidRPr="006511BD">
        <w:rPr>
          <w:color w:val="000000"/>
          <w:sz w:val="22"/>
          <w:szCs w:val="22"/>
        </w:rPr>
        <w:t>DVD stories.  </w:t>
      </w:r>
    </w:p>
    <w:p w14:paraId="6603389E" w14:textId="77777777" w:rsidR="00A1797E" w:rsidRPr="006511BD" w:rsidRDefault="00000000">
      <w:pPr>
        <w:numPr>
          <w:ilvl w:val="0"/>
          <w:numId w:val="11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>Using the programme materials in individual work with young people</w:t>
      </w:r>
    </w:p>
    <w:p w14:paraId="249FFE43" w14:textId="47B8097C" w:rsidR="00A1797E" w:rsidRPr="006511BD" w:rsidRDefault="00000000">
      <w:pPr>
        <w:numPr>
          <w:ilvl w:val="0"/>
          <w:numId w:val="11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>Break out groups practice exercise based on Sam’s story</w:t>
      </w:r>
      <w:r w:rsidR="005D3372" w:rsidRPr="006511BD">
        <w:rPr>
          <w:color w:val="000000"/>
          <w:sz w:val="22"/>
          <w:szCs w:val="22"/>
        </w:rPr>
        <w:t xml:space="preserve"> ‘About Bullying’</w:t>
      </w:r>
    </w:p>
    <w:p w14:paraId="28EA034B" w14:textId="77777777" w:rsidR="00A1797E" w:rsidRPr="006511BD" w:rsidRDefault="00000000">
      <w:pPr>
        <w:numPr>
          <w:ilvl w:val="0"/>
          <w:numId w:val="11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>Solution focused/strengths-based engagement skills</w:t>
      </w:r>
    </w:p>
    <w:p w14:paraId="348D1B81" w14:textId="33A83656" w:rsidR="00A1797E" w:rsidRPr="006511BD" w:rsidRDefault="00000000">
      <w:pPr>
        <w:numPr>
          <w:ilvl w:val="0"/>
          <w:numId w:val="11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 xml:space="preserve">Using the </w:t>
      </w:r>
      <w:r w:rsidR="005D3372" w:rsidRPr="006511BD">
        <w:rPr>
          <w:color w:val="000000"/>
          <w:sz w:val="22"/>
          <w:szCs w:val="22"/>
        </w:rPr>
        <w:t xml:space="preserve">material </w:t>
      </w:r>
      <w:r w:rsidRPr="006511BD">
        <w:rPr>
          <w:color w:val="000000"/>
          <w:sz w:val="22"/>
          <w:szCs w:val="22"/>
        </w:rPr>
        <w:t xml:space="preserve">to work with specific Mental Health topics – Anxiety, </w:t>
      </w:r>
      <w:r w:rsidR="005D3372" w:rsidRPr="006511BD">
        <w:rPr>
          <w:color w:val="000000"/>
          <w:sz w:val="22"/>
          <w:szCs w:val="22"/>
        </w:rPr>
        <w:t>Depression, Self-harm</w:t>
      </w:r>
      <w:r w:rsidR="006511BD" w:rsidRPr="006511BD">
        <w:rPr>
          <w:color w:val="000000"/>
          <w:sz w:val="22"/>
          <w:szCs w:val="22"/>
        </w:rPr>
        <w:t>.</w:t>
      </w:r>
      <w:r w:rsidR="005D3372" w:rsidRPr="006511BD">
        <w:rPr>
          <w:color w:val="000000"/>
          <w:sz w:val="22"/>
          <w:szCs w:val="22"/>
        </w:rPr>
        <w:t xml:space="preserve">  </w:t>
      </w:r>
    </w:p>
    <w:p w14:paraId="2464F3BD" w14:textId="77777777" w:rsidR="00A1797E" w:rsidRDefault="00000000">
      <w:pPr>
        <w:pStyle w:val="Heading3"/>
        <w:ind w:firstLine="71"/>
      </w:pPr>
      <w:bookmarkStart w:id="3" w:name="_heading=h.2et92p0" w:colFirst="0" w:colLast="0"/>
      <w:bookmarkEnd w:id="3"/>
      <w:r>
        <w:t xml:space="preserve">Module 2 </w:t>
      </w:r>
    </w:p>
    <w:p w14:paraId="4FE76543" w14:textId="5F37EA0C" w:rsidR="00A1797E" w:rsidRPr="006511BD" w:rsidRDefault="00000000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>Intro to the W</w:t>
      </w:r>
      <w:r w:rsidR="005D3372" w:rsidRPr="006511BD">
        <w:rPr>
          <w:color w:val="000000"/>
          <w:sz w:val="22"/>
          <w:szCs w:val="22"/>
        </w:rPr>
        <w:t xml:space="preserve">orking </w:t>
      </w:r>
      <w:r w:rsidRPr="006511BD">
        <w:rPr>
          <w:color w:val="000000"/>
          <w:sz w:val="22"/>
          <w:szCs w:val="22"/>
        </w:rPr>
        <w:t>T</w:t>
      </w:r>
      <w:r w:rsidR="005D3372" w:rsidRPr="006511BD">
        <w:rPr>
          <w:color w:val="000000"/>
          <w:sz w:val="22"/>
          <w:szCs w:val="22"/>
        </w:rPr>
        <w:t xml:space="preserve">hings </w:t>
      </w:r>
      <w:r w:rsidRPr="006511BD">
        <w:rPr>
          <w:color w:val="000000"/>
          <w:sz w:val="22"/>
          <w:szCs w:val="22"/>
        </w:rPr>
        <w:t>O</w:t>
      </w:r>
      <w:r w:rsidR="005D3372" w:rsidRPr="006511BD">
        <w:rPr>
          <w:color w:val="000000"/>
          <w:sz w:val="22"/>
          <w:szCs w:val="22"/>
        </w:rPr>
        <w:t>ut</w:t>
      </w:r>
      <w:r w:rsidRPr="006511BD">
        <w:rPr>
          <w:color w:val="000000"/>
          <w:sz w:val="22"/>
          <w:szCs w:val="22"/>
        </w:rPr>
        <w:t xml:space="preserve"> </w:t>
      </w:r>
      <w:r w:rsidR="005D3372" w:rsidRPr="006511BD">
        <w:rPr>
          <w:color w:val="000000"/>
          <w:sz w:val="22"/>
          <w:szCs w:val="22"/>
        </w:rPr>
        <w:t xml:space="preserve">CBT </w:t>
      </w:r>
      <w:r w:rsidRPr="006511BD">
        <w:rPr>
          <w:color w:val="000000"/>
          <w:sz w:val="22"/>
          <w:szCs w:val="22"/>
        </w:rPr>
        <w:t>groupwork session content</w:t>
      </w:r>
    </w:p>
    <w:p w14:paraId="7B249FBE" w14:textId="6A937FFB" w:rsidR="00A1797E" w:rsidRPr="006511BD" w:rsidRDefault="00000000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>Break out groups for Session Planning groupwork programme sessions.</w:t>
      </w:r>
    </w:p>
    <w:p w14:paraId="47112526" w14:textId="23618673" w:rsidR="00A1797E" w:rsidRPr="006511BD" w:rsidRDefault="00000000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 xml:space="preserve">Group session delivery </w:t>
      </w:r>
      <w:r w:rsidR="005D3372" w:rsidRPr="006511BD">
        <w:rPr>
          <w:color w:val="000000"/>
          <w:sz w:val="22"/>
          <w:szCs w:val="22"/>
        </w:rPr>
        <w:t>practice exercises</w:t>
      </w:r>
    </w:p>
    <w:p w14:paraId="77CAF6A5" w14:textId="152CB93E" w:rsidR="00A1797E" w:rsidRPr="006511BD" w:rsidRDefault="00000000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 xml:space="preserve">Review of facilitation skills/strengths-based group work &amp; Pre-group session  </w:t>
      </w:r>
    </w:p>
    <w:p w14:paraId="406521F6" w14:textId="77777777" w:rsidR="00A1797E" w:rsidRDefault="00000000">
      <w:pPr>
        <w:pStyle w:val="Heading3"/>
        <w:ind w:firstLine="71"/>
      </w:pPr>
      <w:bookmarkStart w:id="4" w:name="_heading=h.tyjcwt" w:colFirst="0" w:colLast="0"/>
      <w:bookmarkEnd w:id="4"/>
      <w:r>
        <w:t>Module 3</w:t>
      </w:r>
    </w:p>
    <w:p w14:paraId="02D4A453" w14:textId="77777777" w:rsidR="00A1797E" w:rsidRPr="006511BD" w:rsidRDefault="00000000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>Working Things Out Quality Protocol – participant feedback and reflective practice model.</w:t>
      </w:r>
    </w:p>
    <w:p w14:paraId="421C7AAB" w14:textId="7D627BC7" w:rsidR="00A1797E" w:rsidRPr="006511BD" w:rsidRDefault="005874C9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>The CBT model and worksheets </w:t>
      </w:r>
    </w:p>
    <w:p w14:paraId="599AD4A7" w14:textId="77777777" w:rsidR="00A1797E" w:rsidRPr="006511BD" w:rsidRDefault="00000000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>Structure and material for Family Problem Solving Approach</w:t>
      </w:r>
    </w:p>
    <w:p w14:paraId="23DCDF0A" w14:textId="77777777" w:rsidR="00A1797E" w:rsidRPr="006511BD" w:rsidRDefault="00000000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>Demo and Breakout practice on Family Problem Solving coaching session</w:t>
      </w:r>
    </w:p>
    <w:p w14:paraId="6B654A56" w14:textId="77777777" w:rsidR="00A1797E" w:rsidRPr="006511BD" w:rsidRDefault="00000000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6511BD">
        <w:rPr>
          <w:color w:val="000000"/>
          <w:sz w:val="22"/>
          <w:szCs w:val="22"/>
        </w:rPr>
        <w:t xml:space="preserve">Getting the programme up and running either individual delivery or groups. Preparation and parental consent. Managing challenges  </w:t>
      </w:r>
    </w:p>
    <w:p w14:paraId="7D8A4A18" w14:textId="77777777" w:rsidR="005874C9" w:rsidRDefault="005874C9" w:rsidP="005874C9">
      <w:pPr>
        <w:rPr>
          <w:color w:val="000000"/>
        </w:rPr>
      </w:pPr>
    </w:p>
    <w:p w14:paraId="4EEC2E54" w14:textId="006F47CE" w:rsidR="005874C9" w:rsidRPr="0022411D" w:rsidRDefault="005874C9" w:rsidP="005874C9">
      <w:pPr>
        <w:rPr>
          <w:sz w:val="22"/>
          <w:szCs w:val="22"/>
        </w:rPr>
      </w:pPr>
      <w:r w:rsidRPr="0022411D">
        <w:rPr>
          <w:sz w:val="22"/>
          <w:szCs w:val="22"/>
        </w:rPr>
        <w:t xml:space="preserve">A copy of the </w:t>
      </w:r>
      <w:r>
        <w:rPr>
          <w:sz w:val="22"/>
          <w:szCs w:val="22"/>
          <w:lang w:val="en-US"/>
        </w:rPr>
        <w:t>Working Things Out</w:t>
      </w:r>
      <w:r w:rsidRPr="0022411D">
        <w:rPr>
          <w:sz w:val="22"/>
          <w:szCs w:val="22"/>
        </w:rPr>
        <w:t xml:space="preserve"> Facilitators Manual is required for the duration of the training.  Full attendance at all 3 modules is required for certification and we ask each participant to complete a feedback form at the end of each module. This feedback will help us fine-tune the training modules to ensure you get the most out of the Parents Plus training.</w:t>
      </w:r>
    </w:p>
    <w:p w14:paraId="55BA2CF3" w14:textId="77777777" w:rsidR="005874C9" w:rsidRPr="0022411D" w:rsidRDefault="005874C9" w:rsidP="005874C9">
      <w:pPr>
        <w:rPr>
          <w:b/>
          <w:sz w:val="22"/>
          <w:szCs w:val="22"/>
        </w:rPr>
      </w:pPr>
    </w:p>
    <w:p w14:paraId="625B3759" w14:textId="612D8D5E" w:rsidR="005874C9" w:rsidRPr="0022411D" w:rsidRDefault="005874C9" w:rsidP="005874C9">
      <w:pPr>
        <w:rPr>
          <w:b/>
          <w:sz w:val="22"/>
          <w:szCs w:val="22"/>
        </w:rPr>
      </w:pPr>
      <w:r w:rsidRPr="0022411D">
        <w:rPr>
          <w:b/>
          <w:sz w:val="22"/>
          <w:szCs w:val="22"/>
        </w:rPr>
        <w:t xml:space="preserve">Learning Outcomes - </w:t>
      </w:r>
      <w:r w:rsidRPr="0022411D">
        <w:rPr>
          <w:sz w:val="22"/>
          <w:szCs w:val="22"/>
        </w:rPr>
        <w:t xml:space="preserve">by the end of the </w:t>
      </w:r>
      <w:r>
        <w:rPr>
          <w:sz w:val="22"/>
          <w:szCs w:val="22"/>
          <w:lang w:val="en-US"/>
        </w:rPr>
        <w:t>WTO</w:t>
      </w:r>
      <w:r w:rsidRPr="0022411D">
        <w:rPr>
          <w:sz w:val="22"/>
          <w:szCs w:val="22"/>
        </w:rPr>
        <w:t xml:space="preserve"> Facilitator Training attendees will:</w:t>
      </w:r>
    </w:p>
    <w:p w14:paraId="7F5DF2C9" w14:textId="5041B6D8" w:rsidR="005874C9" w:rsidRDefault="005874C9" w:rsidP="005874C9">
      <w:pPr>
        <w:pStyle w:val="ListParagraph"/>
        <w:numPr>
          <w:ilvl w:val="0"/>
          <w:numId w:val="16"/>
        </w:numPr>
        <w:suppressAutoHyphens/>
        <w:spacing w:line="1" w:lineRule="atLeast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Understand</w:t>
      </w:r>
      <w:r w:rsidRPr="0022411D">
        <w:rPr>
          <w:sz w:val="22"/>
          <w:szCs w:val="22"/>
        </w:rPr>
        <w:t xml:space="preserve"> the core components of the </w:t>
      </w:r>
      <w:r>
        <w:rPr>
          <w:sz w:val="22"/>
          <w:szCs w:val="22"/>
        </w:rPr>
        <w:t xml:space="preserve">Working Things Out </w:t>
      </w:r>
      <w:r w:rsidRPr="0022411D">
        <w:rPr>
          <w:sz w:val="22"/>
          <w:szCs w:val="22"/>
        </w:rPr>
        <w:t>programme</w:t>
      </w:r>
      <w:r>
        <w:rPr>
          <w:sz w:val="22"/>
          <w:szCs w:val="22"/>
        </w:rPr>
        <w:t xml:space="preserve"> including the 8 session CBT based groupwork content, the DVD stories of young people coping with Mental Health challenges and related worksheets.</w:t>
      </w:r>
    </w:p>
    <w:p w14:paraId="60673FB3" w14:textId="04105D5B" w:rsidR="005874C9" w:rsidRDefault="005874C9" w:rsidP="005874C9">
      <w:pPr>
        <w:pStyle w:val="ListParagraph"/>
        <w:numPr>
          <w:ilvl w:val="0"/>
          <w:numId w:val="16"/>
        </w:numPr>
        <w:suppressAutoHyphens/>
        <w:spacing w:line="1" w:lineRule="atLeast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Become familiar and gain practice in how the programmes is used in groups and individually with young people.</w:t>
      </w:r>
    </w:p>
    <w:p w14:paraId="4AE64476" w14:textId="195993CB" w:rsidR="005874C9" w:rsidRPr="0022411D" w:rsidRDefault="005874C9" w:rsidP="005874C9">
      <w:pPr>
        <w:pStyle w:val="ListParagraph"/>
        <w:numPr>
          <w:ilvl w:val="0"/>
          <w:numId w:val="16"/>
        </w:numPr>
        <w:suppressAutoHyphens/>
        <w:spacing w:line="1" w:lineRule="atLeast"/>
        <w:textDirection w:val="btLr"/>
        <w:textAlignment w:val="top"/>
        <w:outlineLvl w:val="0"/>
        <w:rPr>
          <w:sz w:val="22"/>
          <w:szCs w:val="22"/>
        </w:rPr>
      </w:pPr>
      <w:r w:rsidRPr="0022411D">
        <w:rPr>
          <w:sz w:val="22"/>
          <w:szCs w:val="22"/>
        </w:rPr>
        <w:t>Demonstrate key skills in the strengths-based engagement model, facilitating solution-focused group work with</w:t>
      </w:r>
      <w:r w:rsidR="00C71A44">
        <w:rPr>
          <w:sz w:val="22"/>
          <w:szCs w:val="22"/>
        </w:rPr>
        <w:t xml:space="preserve"> young people</w:t>
      </w:r>
      <w:r w:rsidRPr="0022411D">
        <w:rPr>
          <w:sz w:val="22"/>
          <w:szCs w:val="22"/>
        </w:rPr>
        <w:t>, including engagement, retention and responding constructively to challenges.</w:t>
      </w:r>
    </w:p>
    <w:p w14:paraId="27E1BEED" w14:textId="0167E7BD" w:rsidR="00A1797E" w:rsidRDefault="00A1797E">
      <w:pPr>
        <w:rPr>
          <w:b/>
          <w:u w:val="single"/>
        </w:rPr>
      </w:pPr>
    </w:p>
    <w:sectPr w:rsidR="00A1797E">
      <w:footerReference w:type="default" r:id="rId8"/>
      <w:headerReference w:type="first" r:id="rId9"/>
      <w:footerReference w:type="first" r:id="rId10"/>
      <w:pgSz w:w="11906" w:h="16838"/>
      <w:pgMar w:top="576" w:right="863" w:bottom="1440" w:left="863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DC83" w14:textId="77777777" w:rsidR="0045749C" w:rsidRDefault="0045749C">
      <w:r>
        <w:separator/>
      </w:r>
    </w:p>
  </w:endnote>
  <w:endnote w:type="continuationSeparator" w:id="0">
    <w:p w14:paraId="1433E857" w14:textId="77777777" w:rsidR="0045749C" w:rsidRDefault="0045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5F18" w14:textId="77777777" w:rsidR="00A1797E" w:rsidRDefault="00A1797E">
    <w:pPr>
      <w:tabs>
        <w:tab w:val="right" w:pos="9000"/>
      </w:tabs>
      <w:rPr>
        <w:color w:val="FFFFFF"/>
      </w:rPr>
    </w:pPr>
  </w:p>
  <w:tbl>
    <w:tblPr>
      <w:tblStyle w:val="a8"/>
      <w:tblW w:w="12465" w:type="dxa"/>
      <w:tblInd w:w="-1440" w:type="dxa"/>
      <w:tblLayout w:type="fixed"/>
      <w:tblLook w:val="0600" w:firstRow="0" w:lastRow="0" w:firstColumn="0" w:lastColumn="0" w:noHBand="1" w:noVBand="1"/>
    </w:tblPr>
    <w:tblGrid>
      <w:gridCol w:w="1455"/>
      <w:gridCol w:w="8955"/>
      <w:gridCol w:w="1185"/>
      <w:gridCol w:w="870"/>
    </w:tblGrid>
    <w:tr w:rsidR="00A1797E" w14:paraId="60C5184C" w14:textId="77777777">
      <w:trPr>
        <w:trHeight w:val="585"/>
      </w:trPr>
      <w:tc>
        <w:tcPr>
          <w:tcW w:w="1455" w:type="dxa"/>
          <w:shd w:val="clear" w:color="auto" w:fill="94C137"/>
          <w:tcMar>
            <w:top w:w="100" w:type="dxa"/>
            <w:left w:w="100" w:type="dxa"/>
            <w:bottom w:w="100" w:type="dxa"/>
            <w:right w:w="100" w:type="dxa"/>
          </w:tcMar>
        </w:tcPr>
        <w:p w14:paraId="7C271ADE" w14:textId="77777777" w:rsidR="00A1797E" w:rsidRDefault="00A1797E">
          <w:pPr>
            <w:tabs>
              <w:tab w:val="right" w:pos="9000"/>
            </w:tabs>
            <w:rPr>
              <w:color w:val="FFFFFF"/>
            </w:rPr>
          </w:pPr>
        </w:p>
      </w:tc>
      <w:tc>
        <w:tcPr>
          <w:tcW w:w="8955" w:type="dxa"/>
          <w:shd w:val="clear" w:color="auto" w:fill="94C137"/>
          <w:tcMar>
            <w:top w:w="100" w:type="dxa"/>
            <w:left w:w="100" w:type="dxa"/>
            <w:bottom w:w="100" w:type="dxa"/>
            <w:right w:w="100" w:type="dxa"/>
          </w:tcMar>
        </w:tcPr>
        <w:p w14:paraId="033EC04C" w14:textId="77777777" w:rsidR="00A1797E" w:rsidRDefault="00000000">
          <w:pPr>
            <w:tabs>
              <w:tab w:val="right" w:pos="9000"/>
            </w:tabs>
            <w:rPr>
              <w:color w:val="FFFFFF"/>
            </w:rPr>
          </w:pPr>
          <w:r>
            <w:rPr>
              <w:color w:val="FFFFFF"/>
            </w:rPr>
            <w:t>PARENTS PLUS  |  Working Things out - Training Pack</w:t>
          </w:r>
        </w:p>
      </w:tc>
      <w:tc>
        <w:tcPr>
          <w:tcW w:w="1185" w:type="dxa"/>
          <w:shd w:val="clear" w:color="auto" w:fill="94C137"/>
          <w:tcMar>
            <w:top w:w="100" w:type="dxa"/>
            <w:left w:w="100" w:type="dxa"/>
            <w:bottom w:w="100" w:type="dxa"/>
            <w:right w:w="100" w:type="dxa"/>
          </w:tcMar>
        </w:tcPr>
        <w:p w14:paraId="1963CAA6" w14:textId="77777777" w:rsidR="00A1797E" w:rsidRDefault="00000000">
          <w:pPr>
            <w:tabs>
              <w:tab w:val="right" w:pos="9000"/>
            </w:tabs>
            <w:jc w:val="right"/>
            <w:rPr>
              <w:color w:val="FFFFFF"/>
            </w:rPr>
          </w:pPr>
          <w:r>
            <w:rPr>
              <w:color w:val="FFFFFF"/>
            </w:rPr>
            <w:fldChar w:fldCharType="begin"/>
          </w:r>
          <w:r>
            <w:rPr>
              <w:color w:val="FFFFFF"/>
            </w:rPr>
            <w:instrText>PAGE</w:instrText>
          </w:r>
          <w:r>
            <w:rPr>
              <w:color w:val="FFFFFF"/>
            </w:rPr>
            <w:fldChar w:fldCharType="separate"/>
          </w:r>
          <w:r w:rsidR="00790A0D">
            <w:rPr>
              <w:noProof/>
              <w:color w:val="FFFFFF"/>
            </w:rPr>
            <w:t>2</w:t>
          </w:r>
          <w:r>
            <w:rPr>
              <w:color w:val="FFFFFF"/>
            </w:rPr>
            <w:fldChar w:fldCharType="end"/>
          </w:r>
        </w:p>
      </w:tc>
      <w:tc>
        <w:tcPr>
          <w:tcW w:w="870" w:type="dxa"/>
          <w:shd w:val="clear" w:color="auto" w:fill="94C137"/>
          <w:tcMar>
            <w:top w:w="100" w:type="dxa"/>
            <w:left w:w="100" w:type="dxa"/>
            <w:bottom w:w="100" w:type="dxa"/>
            <w:right w:w="100" w:type="dxa"/>
          </w:tcMar>
        </w:tcPr>
        <w:p w14:paraId="24620E23" w14:textId="77777777" w:rsidR="00A1797E" w:rsidRDefault="00A1797E">
          <w:pPr>
            <w:tabs>
              <w:tab w:val="right" w:pos="9000"/>
            </w:tabs>
            <w:jc w:val="right"/>
            <w:rPr>
              <w:color w:val="FFFFFF"/>
            </w:rPr>
          </w:pPr>
        </w:p>
      </w:tc>
    </w:tr>
  </w:tbl>
  <w:p w14:paraId="044215AC" w14:textId="77777777" w:rsidR="00A1797E" w:rsidRDefault="00A1797E">
    <w:pPr>
      <w:tabs>
        <w:tab w:val="right" w:pos="9000"/>
      </w:tabs>
      <w:rPr>
        <w:color w:val="134F5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9732" w14:textId="77777777" w:rsidR="00A1797E" w:rsidRDefault="00A1797E">
    <w:pPr>
      <w:tabs>
        <w:tab w:val="right" w:pos="9000"/>
      </w:tabs>
      <w:rPr>
        <w:color w:val="FFFFFF"/>
        <w:sz w:val="18"/>
        <w:szCs w:val="18"/>
      </w:rPr>
    </w:pPr>
  </w:p>
  <w:tbl>
    <w:tblPr>
      <w:tblStyle w:val="a7"/>
      <w:tblW w:w="12465" w:type="dxa"/>
      <w:tblInd w:w="-1440" w:type="dxa"/>
      <w:tblLayout w:type="fixed"/>
      <w:tblLook w:val="0600" w:firstRow="0" w:lastRow="0" w:firstColumn="0" w:lastColumn="0" w:noHBand="1" w:noVBand="1"/>
    </w:tblPr>
    <w:tblGrid>
      <w:gridCol w:w="1455"/>
      <w:gridCol w:w="8970"/>
      <w:gridCol w:w="1290"/>
      <w:gridCol w:w="750"/>
    </w:tblGrid>
    <w:tr w:rsidR="00A1797E" w14:paraId="2E858DB9" w14:textId="77777777">
      <w:trPr>
        <w:trHeight w:val="585"/>
      </w:trPr>
      <w:tc>
        <w:tcPr>
          <w:tcW w:w="1455" w:type="dxa"/>
          <w:shd w:val="clear" w:color="auto" w:fill="94C137"/>
          <w:tcMar>
            <w:top w:w="100" w:type="dxa"/>
            <w:left w:w="100" w:type="dxa"/>
            <w:bottom w:w="100" w:type="dxa"/>
            <w:right w:w="100" w:type="dxa"/>
          </w:tcMar>
        </w:tcPr>
        <w:p w14:paraId="4FE45000" w14:textId="77777777" w:rsidR="00A1797E" w:rsidRDefault="00A1797E">
          <w:pPr>
            <w:tabs>
              <w:tab w:val="right" w:pos="9000"/>
            </w:tabs>
            <w:rPr>
              <w:color w:val="FFFFFF"/>
              <w:sz w:val="18"/>
              <w:szCs w:val="18"/>
            </w:rPr>
          </w:pPr>
        </w:p>
      </w:tc>
      <w:tc>
        <w:tcPr>
          <w:tcW w:w="8970" w:type="dxa"/>
          <w:shd w:val="clear" w:color="auto" w:fill="94C137"/>
          <w:tcMar>
            <w:top w:w="100" w:type="dxa"/>
            <w:left w:w="100" w:type="dxa"/>
            <w:bottom w:w="100" w:type="dxa"/>
            <w:right w:w="100" w:type="dxa"/>
          </w:tcMar>
        </w:tcPr>
        <w:p w14:paraId="04DDED24" w14:textId="3B6F15BD" w:rsidR="00A1797E" w:rsidRDefault="00000000">
          <w:pPr>
            <w:tabs>
              <w:tab w:val="right" w:pos="9000"/>
            </w:tabs>
            <w:rPr>
              <w:color w:val="FFFFFF"/>
            </w:rPr>
          </w:pPr>
          <w:r>
            <w:rPr>
              <w:color w:val="FFFFFF"/>
            </w:rPr>
            <w:t xml:space="preserve">PARENTS PLUS  |  Working Things </w:t>
          </w:r>
          <w:r w:rsidR="005874C9">
            <w:rPr>
              <w:color w:val="FFFFFF"/>
            </w:rPr>
            <w:t>O</w:t>
          </w:r>
          <w:r>
            <w:rPr>
              <w:color w:val="FFFFFF"/>
            </w:rPr>
            <w:t xml:space="preserve">ut - Training </w:t>
          </w:r>
          <w:r w:rsidR="005874C9">
            <w:rPr>
              <w:color w:val="FFFFFF"/>
            </w:rPr>
            <w:t>Description</w:t>
          </w:r>
        </w:p>
      </w:tc>
      <w:tc>
        <w:tcPr>
          <w:tcW w:w="1290" w:type="dxa"/>
          <w:shd w:val="clear" w:color="auto" w:fill="94C137"/>
          <w:tcMar>
            <w:top w:w="100" w:type="dxa"/>
            <w:left w:w="100" w:type="dxa"/>
            <w:bottom w:w="100" w:type="dxa"/>
            <w:right w:w="100" w:type="dxa"/>
          </w:tcMar>
        </w:tcPr>
        <w:p w14:paraId="50DF2916" w14:textId="77777777" w:rsidR="00A1797E" w:rsidRDefault="00000000">
          <w:pPr>
            <w:tabs>
              <w:tab w:val="right" w:pos="9000"/>
            </w:tabs>
            <w:jc w:val="right"/>
            <w:rPr>
              <w:color w:val="FFFFFF"/>
            </w:rPr>
          </w:pPr>
          <w:r>
            <w:rPr>
              <w:color w:val="FFFFFF"/>
            </w:rPr>
            <w:fldChar w:fldCharType="begin"/>
          </w:r>
          <w:r>
            <w:rPr>
              <w:color w:val="FFFFFF"/>
            </w:rPr>
            <w:instrText>PAGE</w:instrText>
          </w:r>
          <w:r>
            <w:rPr>
              <w:color w:val="FFFFFF"/>
            </w:rPr>
            <w:fldChar w:fldCharType="separate"/>
          </w:r>
          <w:r w:rsidR="00790A0D">
            <w:rPr>
              <w:noProof/>
              <w:color w:val="FFFFFF"/>
            </w:rPr>
            <w:t>1</w:t>
          </w:r>
          <w:r>
            <w:rPr>
              <w:color w:val="FFFFFF"/>
            </w:rPr>
            <w:fldChar w:fldCharType="end"/>
          </w:r>
        </w:p>
      </w:tc>
      <w:tc>
        <w:tcPr>
          <w:tcW w:w="750" w:type="dxa"/>
          <w:shd w:val="clear" w:color="auto" w:fill="94C137"/>
          <w:tcMar>
            <w:top w:w="100" w:type="dxa"/>
            <w:left w:w="100" w:type="dxa"/>
            <w:bottom w:w="100" w:type="dxa"/>
            <w:right w:w="100" w:type="dxa"/>
          </w:tcMar>
        </w:tcPr>
        <w:p w14:paraId="1C3814E0" w14:textId="77777777" w:rsidR="00A1797E" w:rsidRDefault="00A1797E">
          <w:pPr>
            <w:tabs>
              <w:tab w:val="right" w:pos="9000"/>
            </w:tabs>
            <w:jc w:val="right"/>
            <w:rPr>
              <w:color w:val="FFFFFF"/>
            </w:rPr>
          </w:pPr>
        </w:p>
      </w:tc>
    </w:tr>
  </w:tbl>
  <w:p w14:paraId="549ABC76" w14:textId="77777777" w:rsidR="00A1797E" w:rsidRDefault="00A1797E">
    <w:pPr>
      <w:tabs>
        <w:tab w:val="right" w:pos="9000"/>
      </w:tabs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5DB4" w14:textId="77777777" w:rsidR="0045749C" w:rsidRDefault="0045749C">
      <w:r>
        <w:separator/>
      </w:r>
    </w:p>
  </w:footnote>
  <w:footnote w:type="continuationSeparator" w:id="0">
    <w:p w14:paraId="1AA52ED4" w14:textId="77777777" w:rsidR="0045749C" w:rsidRDefault="0045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0826" w14:textId="77777777" w:rsidR="00A1797E" w:rsidRDefault="00000000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C7F6DA8" wp14:editId="3F9EBBBE">
          <wp:simplePos x="0" y="0"/>
          <wp:positionH relativeFrom="column">
            <wp:posOffset>3343275</wp:posOffset>
          </wp:positionH>
          <wp:positionV relativeFrom="paragraph">
            <wp:posOffset>266700</wp:posOffset>
          </wp:positionV>
          <wp:extent cx="3277403" cy="55530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305" b="41724"/>
                  <a:stretch>
                    <a:fillRect/>
                  </a:stretch>
                </pic:blipFill>
                <pic:spPr>
                  <a:xfrm>
                    <a:off x="0" y="0"/>
                    <a:ext cx="3277403" cy="555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A7F"/>
    <w:multiLevelType w:val="multilevel"/>
    <w:tmpl w:val="7C2AD938"/>
    <w:lvl w:ilvl="0">
      <w:start w:val="1"/>
      <w:numFmt w:val="decimal"/>
      <w:lvlText w:val="%1."/>
      <w:lvlJc w:val="left"/>
      <w:pPr>
        <w:ind w:left="438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7ED0B44"/>
    <w:multiLevelType w:val="multilevel"/>
    <w:tmpl w:val="AC34C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772071"/>
    <w:multiLevelType w:val="multilevel"/>
    <w:tmpl w:val="B11C06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E323DD"/>
    <w:multiLevelType w:val="multilevel"/>
    <w:tmpl w:val="07C21F08"/>
    <w:lvl w:ilvl="0">
      <w:start w:val="1"/>
      <w:numFmt w:val="upperLetter"/>
      <w:lvlText w:val="%1)"/>
      <w:lvlJc w:val="left"/>
      <w:pPr>
        <w:ind w:left="41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22C76B2C"/>
    <w:multiLevelType w:val="multilevel"/>
    <w:tmpl w:val="9796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6B06C65"/>
    <w:multiLevelType w:val="multilevel"/>
    <w:tmpl w:val="54222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74129B1"/>
    <w:multiLevelType w:val="multilevel"/>
    <w:tmpl w:val="61241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8601D70"/>
    <w:multiLevelType w:val="multilevel"/>
    <w:tmpl w:val="F6140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B60464"/>
    <w:multiLevelType w:val="multilevel"/>
    <w:tmpl w:val="3B5A757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392171A9"/>
    <w:multiLevelType w:val="hybridMultilevel"/>
    <w:tmpl w:val="7BE467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60AD0"/>
    <w:multiLevelType w:val="multilevel"/>
    <w:tmpl w:val="1E7AA8F0"/>
    <w:lvl w:ilvl="0">
      <w:start w:val="1"/>
      <w:numFmt w:val="bullet"/>
      <w:lvlText w:val="→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EC2511"/>
    <w:multiLevelType w:val="multilevel"/>
    <w:tmpl w:val="84FAE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6D1778"/>
    <w:multiLevelType w:val="multilevel"/>
    <w:tmpl w:val="1FD0C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D16CBF"/>
    <w:multiLevelType w:val="multilevel"/>
    <w:tmpl w:val="428A1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4CB62EF"/>
    <w:multiLevelType w:val="multilevel"/>
    <w:tmpl w:val="5808A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B49052B"/>
    <w:multiLevelType w:val="multilevel"/>
    <w:tmpl w:val="F8A226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30889289">
    <w:abstractNumId w:val="14"/>
  </w:num>
  <w:num w:numId="2" w16cid:durableId="457332457">
    <w:abstractNumId w:val="8"/>
  </w:num>
  <w:num w:numId="3" w16cid:durableId="1322468425">
    <w:abstractNumId w:val="5"/>
  </w:num>
  <w:num w:numId="4" w16cid:durableId="145438481">
    <w:abstractNumId w:val="3"/>
  </w:num>
  <w:num w:numId="5" w16cid:durableId="343825886">
    <w:abstractNumId w:val="13"/>
  </w:num>
  <w:num w:numId="6" w16cid:durableId="969284818">
    <w:abstractNumId w:val="4"/>
  </w:num>
  <w:num w:numId="7" w16cid:durableId="162160939">
    <w:abstractNumId w:val="0"/>
  </w:num>
  <w:num w:numId="8" w16cid:durableId="381054018">
    <w:abstractNumId w:val="1"/>
  </w:num>
  <w:num w:numId="9" w16cid:durableId="1288513760">
    <w:abstractNumId w:val="2"/>
  </w:num>
  <w:num w:numId="10" w16cid:durableId="1734504284">
    <w:abstractNumId w:val="15"/>
  </w:num>
  <w:num w:numId="11" w16cid:durableId="387806258">
    <w:abstractNumId w:val="7"/>
  </w:num>
  <w:num w:numId="12" w16cid:durableId="808784537">
    <w:abstractNumId w:val="10"/>
  </w:num>
  <w:num w:numId="13" w16cid:durableId="1428118188">
    <w:abstractNumId w:val="11"/>
  </w:num>
  <w:num w:numId="14" w16cid:durableId="319581353">
    <w:abstractNumId w:val="6"/>
  </w:num>
  <w:num w:numId="15" w16cid:durableId="601953975">
    <w:abstractNumId w:val="12"/>
  </w:num>
  <w:num w:numId="16" w16cid:durableId="1808232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7E"/>
    <w:rsid w:val="000C05DA"/>
    <w:rsid w:val="00214C75"/>
    <w:rsid w:val="00446753"/>
    <w:rsid w:val="0045749C"/>
    <w:rsid w:val="005874C9"/>
    <w:rsid w:val="005D3372"/>
    <w:rsid w:val="006511BD"/>
    <w:rsid w:val="006D7CF6"/>
    <w:rsid w:val="00790A0D"/>
    <w:rsid w:val="00A00F5D"/>
    <w:rsid w:val="00A1797E"/>
    <w:rsid w:val="00A204E8"/>
    <w:rsid w:val="00C71A44"/>
    <w:rsid w:val="00E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7529"/>
  <w15:docId w15:val="{BB169CAD-388F-4C4E-A942-F69C775E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5" w:after="200"/>
      <w:outlineLvl w:val="0"/>
    </w:pPr>
    <w:rPr>
      <w:b/>
      <w:color w:val="0B5394"/>
      <w:sz w:val="38"/>
      <w:szCs w:val="3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05" w:line="360" w:lineRule="auto"/>
      <w:ind w:left="71"/>
      <w:outlineLvl w:val="2"/>
    </w:pPr>
    <w:rPr>
      <w:b/>
      <w:color w:val="476C7C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sz w:val="62"/>
      <w:szCs w:val="6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874C9"/>
    <w:pPr>
      <w:ind w:left="720" w:hanging="2"/>
      <w:contextualSpacing/>
    </w:pPr>
    <w:rPr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587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4C9"/>
  </w:style>
  <w:style w:type="paragraph" w:styleId="Footer">
    <w:name w:val="footer"/>
    <w:basedOn w:val="Normal"/>
    <w:link w:val="FooterChar"/>
    <w:uiPriority w:val="99"/>
    <w:unhideWhenUsed/>
    <w:rsid w:val="00587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dFfa0yIawq4TOQlVpqt5RHbBw==">CgMxLjAyCGguZ2pkZ3hzMgloLjMwajB6bGwyCWguMWZvYjl0ZTIJaC4zem55c2g3MgloLjJldDkycDAyCGgudHlqY3d0MgloLjNkeTZ2a20yDmguc2FuN3Z6d2RqdXI0MgloLjF0M2g1c2YyCWguNGQzNG9nODIJaC4yczhleW8xMgloLjE3ZHA4dnUyCWguM3JkY3JqbjIJaC4yNmluMXJnMghoLmxueGJ6OTIJaC4zNW5rdW4yMgloLjFrc3Y0dXYyCWguNDRzaW5pbzIJaC4yanhzeHFoMghoLnozMzd5YTIJaC4zajJxcW0zOAByITFTbzlZcExKbkR6a01XQ2hlejgzUjJjQnF1N1U4eGl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Raftery</dc:creator>
  <cp:lastModifiedBy>Claire Raftery</cp:lastModifiedBy>
  <cp:revision>4</cp:revision>
  <dcterms:created xsi:type="dcterms:W3CDTF">2023-07-19T14:33:00Z</dcterms:created>
  <dcterms:modified xsi:type="dcterms:W3CDTF">2023-07-21T08:42:00Z</dcterms:modified>
</cp:coreProperties>
</file>